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FD1A7" w14:textId="77777777" w:rsidR="00266891" w:rsidRPr="00D568B0" w:rsidRDefault="00266891" w:rsidP="002668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68B0">
        <w:rPr>
          <w:rFonts w:ascii="Times New Roman" w:hAnsi="Times New Roman" w:cs="Times New Roman"/>
          <w:b/>
          <w:bCs/>
          <w:sz w:val="24"/>
          <w:szCs w:val="24"/>
        </w:rPr>
        <w:t>Деректер</w:t>
      </w:r>
      <w:proofErr w:type="spellEnd"/>
      <w:r w:rsidRPr="00D568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b/>
          <w:bCs/>
          <w:sz w:val="24"/>
          <w:szCs w:val="24"/>
        </w:rPr>
        <w:t>тізімі</w:t>
      </w:r>
      <w:proofErr w:type="spellEnd"/>
    </w:p>
    <w:p w14:paraId="6AFAA318" w14:textId="2C4FCF19" w:rsidR="00266891" w:rsidRDefault="00266891" w:rsidP="0026689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конкурстың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сигналын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Жедел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орталығына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полиция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органдарының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кезекші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пункттеріне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ағындарды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әртүрлі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талдауларды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Лот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Бейне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керек-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жарақтарды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Мақсат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Қарағанды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облысындағы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нысандарындағы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қауіпсіздіктің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деңгейін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арттыру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бұзушылықтар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қылмыстардың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санын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мақсат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қылмыстар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бұзушылықтардың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ашу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іздеу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шараларын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жетілдіру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бөлінген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әртүрлі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әртүрлі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ТАПСЫРЫСШЫ ОБЪЕКТІЛЕРІНДЕ ЖЕТКІЗУШІ ЖАЛҒА АЛУҒА БЕРЕТІН БЕЙНЕБАҚЫЛАУ ЖҮЙЕЛЕРІ СӘЙКЕСТІКТЕРГЕ СӘЙКЕС БОЛУЫ КЕРЕК: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наурыздағы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 79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Аппараттық-бағдарламалық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айқындау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қолданбалы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2019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қаңтардағы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49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2019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қаңтардағы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32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бірлескен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Мектепке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орта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жарақтандыру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стандарттары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комитеті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Төрағасының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қағидалары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бекітілсін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69-ке.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Әділет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министрлігінде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қарашада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21693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тіркелді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наурыздағы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117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Әділет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министрлігінде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наурызда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117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тіркелді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сәуірдегі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No 27414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министрлігінің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терроризмге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осал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терроризмге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осал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терроризмге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қорғауды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нұсқаулықтарды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терминология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аббревиатуралар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ерекшелікте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терминдер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аббревиатуралар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ұғымдар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пайдаланылады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бейнесервер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негізіндегі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тұратын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аппараттық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AWS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аппараттық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ресурстар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жиынтығы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Қарағанды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басқармасының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Нұрлы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ауданының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мекемесі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NSVM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Сервис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сигналын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ЦОУ ДП / ІІД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кезекші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ҚАРАҒАНДЫ ОБЛЫСЫ, НҰРЫН АУДАНЫ, П.А.НУРА, П.НУРА, ТАЛЖАНОВА КӨШЕСІ, 5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сипаттама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сигналы 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Мекен-жайы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Қ.Шәйменов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КММ 10 б. Шахтер, Школьная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8,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С.Сейфуллина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Жоба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аясында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24 камера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(№4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дизайн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дәліз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26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толықтырды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Ахмет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С.Сейфуллина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№ 3 «ОШ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Р.Асубаев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КММ 10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Көбетей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Айтуғанова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№ 1 КММ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Байтуғанская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ОШ» 12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Әуезова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29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Қ.Мыңбаев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ОМ 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Мыңбаева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Мыңбаева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№10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С.О.Талжанов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кәсіптік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лицей 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Ақмешіт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Тассуат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 Школьная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5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М.Сүлейменов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( ТК ) » КММ, 16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Кертенді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Кеңес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, 3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А.Асылбеков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Егінді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Абай қ., №30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Каройская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орта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мектебі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» КММ Карой к. Заречное Ленин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1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А.Байтұрсынұлы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lastRenderedPageBreak/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( ТК ) 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Қайнар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Сарыарқа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8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Баршинская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( ТК )»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Баршино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қ.,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Аблахатова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 д. 10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Қарақойын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ОМ» КММ 10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Жанбөбек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КМУ «Нуринская ОШ»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Изенда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Бокаев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17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М.Дулатұлы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КММ 17 б.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Мұзбел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Қосманавтов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к., 17 « Абай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Шұбаркөл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ОМ » КММ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Шұбаркөл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Рысқұлбекова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д.82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сигналын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беру: ДП-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орталығында</w:t>
      </w:r>
      <w:proofErr w:type="spellEnd"/>
      <w:proofErr w:type="gramStart"/>
      <w:r w:rsidRPr="00D568B0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>НҰРЫН АППАРАТЫНЫҢ ПОЛИЦИЯ БӨЛІМІ» ММ-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кезекші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АУДАНЫ ПОЛИЦИЯ БАСҚАРМАСЫ МЕКЕН-ЖАЙЫНДА ҚАРАҒАНДЫ ОБЛЫСЫ, НҰРЫН АУДАНЫ, П.А.НУРА, П.НҰРА, ТАЛЖАНОВА КӨШЕСІ, 5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сервисті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2024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01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наурызынан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PROVIDEO2124 PROVIDEAL 2024 ж. ЖЕТКІЗУШІ ЖАЛҒА БЕРЕТІН БАҚЫЛАУ ЖҮЙЕЛЕРІ: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жай-күйі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үйлесімділігі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бірлескен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істейтін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жиынтығы.Бейнебақылау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визуалды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арнайы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бөлінген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бөлмеде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орталықтандырылған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күзет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жинауға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бейнелеуге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жиынтығына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нүкте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Жедел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орталықтарының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полиция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органдарының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кезекші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пункттеріне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кескіндерді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іргелес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аумақтарындағы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бағалауға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анықтауға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рұқсатсыз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фактілерін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көзбен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растауға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ЖЕТКІЗУШІНІҢ ЖАЛҒА АЛУҒА БЕРІЛГЕН БЕЙНЕБАҚЫЛАУ ЖҮЙЕСІ ҚАМТАМАСЫЗ ЕТУДІ: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24/7/365;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өңдеуден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уақыттағы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жіберу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біртұтас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синхрондау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синхронизациясы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қоректендіру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сағатқа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өшірілгенде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үздіксіз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ресурстарына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құқықтарын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саралауды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жедел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т.б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мектепке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орта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басшылары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асырады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тұлғаны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нөмірлерімен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нейрондық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құрастырылған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аналитикалық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функциялармен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біріктіру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; -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коммуникация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Үкіметінің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2016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желтоқсандағы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 832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қаулысымен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ақпараттық-коммуникациялық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технологиялар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технологиялар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көздерінен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кепілдендірілген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60 минут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автономды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қолжетімділік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деңгейіндегі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әрекеттерінің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операциялық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деңгейінде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өзгерістер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енгізуге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жоққа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шығару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әрекеттесу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көппротоколды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бейнехабар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тереңдігі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күнтізбелік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интеграциялау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ашық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платформа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тәуелсіз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API;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тарапты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еркін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тегін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SDK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пакеті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өзіңіздің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бейне-аналитикалық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модульдеріңізді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плагиндер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әзірлеу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Onvif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 PSIA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протоколдары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- MJPEG, MPEG-4, MPEG-4 ASP,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MxPEG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 H.264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H.265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кодектерін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проблемаларды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қосылымы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жоғалған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дербес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сайт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файл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камераларынан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-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HTTPS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ата-ана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/бала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логикасын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иерархияны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фрагментін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қабылдау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lastRenderedPageBreak/>
        <w:t>байланысты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онлайн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рұқсатсыз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фактісін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көзбен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растау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бағалау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бұзушылардың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әрекеттерін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Жеке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ғимаратты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ғимараттар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кешенін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жатқан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1)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іргелес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периметрі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2)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пункттері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); 3)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авариялық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студенттердің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сабаққа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кіреберістермен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4)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учаскеде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адамдардың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жаппай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ықтимал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дәліздер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спорт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акт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залдары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асхана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фойе,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киім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ауыстыратын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бөлмелер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ойындарға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спорттық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демалыс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мұндай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5)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ықтимал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аймақтары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апаратын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дәліздер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6)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алаңдары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); 7)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басшысының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меншік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аумақтар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Ғимараттың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бөлігін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жатқан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1)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адамдардың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жаппай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2)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авариялық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1)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визуалды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телекамералардан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күзет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қызметкерінің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лауазымында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жинауға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бейнелеуге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кешеніне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2)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3)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учаскедегі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бағалау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4)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комитеті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Төрағасының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қағидаларында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шарттарына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proofErr w:type="gramStart"/>
      <w:r w:rsidRPr="00D568B0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2020 ж. № 69-ке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Нормативтік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құқықтық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актілерді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тізілімінде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 21693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. 5. ЖЕТКІЗУШІ КӨРСЕТІН ҚЫЗМЕТКЕ ҚОЙЫЛАТЫН ЖАЛПЫ ТАЛАПТАР Осы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ерекшелікке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меншігі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жергілікті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көздерінен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ұйымдастырған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шарттарында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мерзім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үздіксіз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етіледі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фактісі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қолжетімділігі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порталында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куәлікке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, ЦОУ ДП/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Кезекшілік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бөлімінің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өкілі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құжаттың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көшірмесін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расталуға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департаментінің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кезеңде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ерекшелік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көлемде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мәлімдеді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күнтізбелік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сертификаттары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құжаттарды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алғаннан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Төлемнің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белсенді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жабдығының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сертификатымен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мониторинг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кезеңге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бейнемұрағаттың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порталында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сайынғы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тиімділік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көрсеткіштеріне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түзетулеріне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жатады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Тұтынушы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ұсынылған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есептер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төлемге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қажетті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құжаттардың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мәліметтерін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қалдырады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физикалық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виртуалды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инфрақұрылымын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операциялық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асыруға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нысандарында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полициясы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/АТС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диспетчерлік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пунктінің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орталығында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сигналының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берілуін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6. ЖЕТКІЗУШІ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ұсынатын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ЖАБДЫҚТЫҢ ТЕХНИКАЛЫҚ ЖӘНЕ САНДЫ СИПАТТАМАСЫ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комитеті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Төрағасының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қағидаларының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lastRenderedPageBreak/>
        <w:t>Қазақстан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 69-ке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Қағидалар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яғни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интеграцияны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төмендетуге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берілмейді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3.1.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нысанның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жергілікті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инфрақұрылымы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тұрады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Саны* 1 Бейне сервер 17 2 Паника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түймелерінің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жинағы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17 3 Оператор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мониторы,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пернетақта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тінтуір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IPB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сүзгісі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17 4 Директор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кабинетіндегі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Мектептер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тізімі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Жок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Нисанна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шабуылдар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№3 тур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экскурсиялық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камера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палаталық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Қ.Шәйменов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2 10 10 2 24 2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С.Сейфуллин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4 10 10 2 26 3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Р.Асубаев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2 10 10 2 24 4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5 « Қ.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Мыңбаев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2 10 10 2 24 6 «С.О.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Талжанов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ЖББМ" КММ 2 10 10 2 24 7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Р.Қошқарбаев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ЖББМ" КММ 2 10 10 2 24 8 " М.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Сүлейменов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tm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(RO)" КММ 2 10 10 2 24 9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Асылбеков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2 10 10 2 24 10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Қарой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11 «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Әлихан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Бөкейхан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ЖББМ" КММ 2 10 10 2 24 12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А.Байтұрсынұлы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tm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(RO)" KMM 2 10 10 2 24 13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Баршын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(РО)" КММ 2 10 10 2 24 14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Қарақойын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ЖББМ" КММ 2 10 10 2 24 15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ЖББМ" КММ 2 10 10 2 24 16 "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М.Дулатұлы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 ЖББМ» КММ 2 10 10 2 24 17 «Абай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Шұбаркөл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БАРЛЫЙЫ 36 170 170 34 410 3.2. ЖЕТКІЗУШІНІҢ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ТЕХНИКАЛЫҚ СИПАТТАМАСЫ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төмендегілерден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болмауы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керек: № 1 ТҮР - СТАЦИОНАР СЫРТҚА - КӨРІНУ АЙРЫМДЫЛЫҒЫ (ТИІМДІ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МАтрицалық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БЕТІ) - 2304x1728 пиксель БИТ РЕТ МӘНІ - 5000 кбит/сек. - 20% ФОКУСТАУ - АВТО/ҚОЛМЕН (ҚОСЫМША) КІМГІЗ СЕЗГІЛТІЛІК - 0,01 люкс БЕЙНЕНІ ЖАҚСАРТУ - WDR 120 дБ КҮНДІЗ/ТҮН РЕЖИМІ - - МЕХАНИКАЛЫҚ ИҚ СҮЗГІСІ КҮНДІГІ/ТҮНІ АУЫСТЫРУ - АВТО/ҚОЛМЕН ҚОСУ - АВТО/ТҮНГІ ТЕХНИКАЛЫҚ ҚОРҒАУ 6 ҚОРҒАУ ДӘРЕЖЕСІ ПАРАМЕТРІ - IK 10 БАҚЫЛАУЛАТЫН АЙМАҚ ШЕКТЕРІНДЕГІ СУРЕТ САПАСЫ ОРНАТЫЛДЫ - 50 пиксел /м МЕТРГЕ ФОКУСТЫҚ UZЫНДЫҒЫ 2,8-12 мм ОБЪЕКТІЗ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варифокалды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жылдамдығы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1/50 с 25 кадр/с CO3V~3DO Z°304/25 кадр/с. H.264+ / H.265 / H.265+ / MJPEG СТРАМИНГ САНЫ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ЖАҒДАЙ ЖАҒДАЙЫ (НЕГІЗГІ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1080P (1 ~ 25 кадр/с) ҮЙЛЕСІМДІЛІК ONVIF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профилі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S&amp;G&amp;T; CGI ТҮРІ ИҚ ЖАРЫҚТАУ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ЖАРЫҚТАУ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ДИПЛОМАТЫ 30м ЖҰМЫС ТЕМПЕРАТУРАСЫ -40°C ~ +60°C ҚОЛДАНУ АЙМАҒЫ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нұсқасы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шолу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бақыланатын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шолу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№ 2 ТҮР – СТАЦИОНАРДЫ СЫРТҚА ДИЗАЙН – КІРІС ТОБЫНЫҢ АНЫҚТАМАСЫ (ТИІМДІ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МАтрица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БЕТІ) - 2304x1728 пиксель БИТ РЕТ МӘНІ - 5000 кбит/с БЕЙНЕ СИГНАЛДЫ ТҮРЛІСТЕУ ҚАРҚЫМЫ - 25 ф/сек/сек. AL) МИНИМАЛДЫ СЕЗІМДІЛІК - 0,01 люкс БЕЙНЕНІ ЖАҚСАРТУ - WDR 120 дБ КҮНДІК/ТҮН РЕЖИМІ - - МЕХАНИКАЛЫҚ ИК СҮЗГІЛЕРДІ КҮНДІГІ/ТҮНІ АУЫСТЫРУ - АВТО / ЖОСПАРЛЫ СЫРТҚЫ ЖҰМЫС ЖАҒДАЙЫ - IP66 ҚОРҒАУ ДЕҢГЕЙІ ҚОРҒАУ ДЕҢГЕЙІ - IP66 ҚОРҒАУ ДЕҢГЕЙІ. ED АЙМАҚ ІШІНДЕ ОРНАТУ - 250 пиксел / м МЕТРДЕГІ ФОКАЛДЫҚ ҰЗЫНДЫҚ 2,8-8 мм СЕЗГІЛТІЛІК 0,001 ~ 0,009 люкс ОБЪЕКТІЗ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моторлы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варифокалды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ОПТИКАЛЫҚ ЗОМ 5x КӨРІНУ БҰРЫШЫ 109°~28° ЦИФРЛІК 16x ZOOM БЕЙНЕ КОДЕКСІ H4 / H2. H2. H.6 / H2. / MJPEG СТРАМИНГ САНЫ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жылдамдығы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1/100,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баяу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СҮЙЕСІМДІЛІК ONVIF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профилі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S&amp;G&amp;T; CGI WHITE BALANCE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авто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шамы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ҚАРА ТӨЛЕМ BLC / DWDR / HLC / WDR 120 дБ ШУДЫ АЗАЙТУ (DNR) 3D DNR АЛУДЫ БАСҚАРУ (AGC)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иә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АРТЫҚ ЖАРЫҚ ТҮРІ SMART IR FORMING 03 03 ~ +60°C ҚОЛДАНУ АЙМАҒЫ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бақыланатын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шолу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№ 3 ТҮР – ТҰРҒЫНДАРДЫ ІШКІ ОРЫНДАУ – КІРІС ТОБЫНЫҢ АЙРАҚТАМАСЫ (ТИІМДІ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МАтрица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БЕТІ) - 2304x1728 пиксель БИТ РЕТ МӘНІ - 5000 кбит/с БЕЙНЕ СИГНАЛЫН ТҮРЛІСТЕУ ЖӘНЕ f25% POCLOSS - AUTO25% - 2000 пиксель AL (ҚОСЫМША) КИНИМІМ СЕЗІМДІЛІК - 0,01 люкс БЕЙНЕНІ ЖАҚСАРТУ - WDR 120 дБ КҮНДІК/ТҮН РЕЖИМІ - - МЕХАНИКАЛЫҚ ИК СҮЗГІЛЕРДІ КҮНДІГІ/ТҮНІ АУЫСТЫРУ - АВТО / ЖОСПАРЛЫ СЫРТҚЫ ЖҰМЫС ЖАҒДАЙЫ - IP66 ҚОРҒАУ - ЛАЙЫҚ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ҚОРҒАУ - IP66 ҚОРҒАУ - ШЕКАРАЛАР БАҚЫЛАУЛАТЫН АЙМАҒЫ – 250 ШЕКТЕУЛІ пиксел / м БІР МЕТРГЕ ФОКАЛДЫҚ ҰЗЫНДЫҚ 2,8-8 мм СЕЗГІЛТІЛІК 0,001 ~ 0,009 люкс ОБЪЕКТІЗ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моторлы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варифокальды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ОПТИКАЛЫҚ ЗОМУ 5x КӨРІНУ БҰРЫШЫ 109°~28° ЦИФРЛІК 16x ҰЛШТАУ БЕЙНЕСІ Ж.2.64 / H.24/Ж. 265+ / MJPEG СТРАМИНГ САНЫ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ЖЫЛДАМДЫҒЫ 1/100,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баяу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СҮЙЕСІМДІЛІК ONVIF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профилі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S&amp;G&amp;T; CGI WHITE BALANCE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авто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көше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шамы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ҚАРА ТӨЛЕМ BLC / DWDR / HLC / WDR 120 дБ ШУДЫ АЗАЙТУ (DNR) 3D DNR АЛУДЫ БАСҚАРУ (AGC)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иә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АРТЫҚ ЖАРЫҚ ТҮРІ SMART IR FORMING 0m0 - ~ +60°C ҚОЛДАНУ АЙМАҒЫ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№4 ТҮР - СТАТЦИОНЕРЛІ ІШКІ ОРЫНДАУ - КӨРІНУ АЙРЫМДЫЛЫҒЫ (ТИІМДІ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МАтрица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БЕТІ) - 2304x1728 пиксель БИТ РАЙТ МӘНІ - 500DEVIS 2 Кбит/с. 5 кадр/сек ПАКЕТ ЖОҒАЛУ - 20% ФОКУС - АВТО/ҚОЛМЕН (ҚОСЫМША) КІМГІЗ СЕЗГІЛТІЛІК - 0,01 люкс БЕЙНЕНІ ЖАҚСАРТУ - WDR 120 дБ КҮНДІК/ТҮН РЕЖИМІ - - МЕХАНИКАЛЫҚ ИҚ СҮЗГІСІ КҮНДІГІ/ТҮНІ АУЫСТЫРУ - АВТО/ҚОЛМЕН ҚОСУ - АВТО/ҚОЛМЕН 6 ҚОРҒАУ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ПАРАМЕТРІ - IK 10 БАҚЫЛАУЛАТЫН АЙМАҚ ШЕКТЕРІНДЕГІ СУРЕТ САПАСЫ - МЕТРГЕ 50 пиксель /м ФОКАЛДЫҚ ҰЗЫНДЫҒЫ 2,8-12мм ОБЪЕКТІЗ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варифокалды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ысырма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жылдамдығы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1/50 с КӨРІНІС БҰРЫШЫ 105°~36° VIDEO 36°H.H./H. H.265 / H.265+ / MJPEG АҒЫМДАР САНЫ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СҮЙЕСІМДІЛІК ONVIF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профилі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S&amp;G&amp;T; CGI ТҮРІ ИҚ ЖАРЫҚТАУ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ЖАРЫҚТАУ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ДИПЛОМАТЫ 20м ЖҰМЫС ТЕМПЕРАТУРАСЫ диапазоны -40°C ~ +60°C ҚОЛДАНУ АЙМАҚ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шолу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3.3.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сипаттамаларына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керек: БІР КЕЗДЕ КӨРУ 1/4/8/9/16 КІРІС 24/32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ШЫҒЫС 1 HDMI, 1 VGA ҚЫМЫСЫ H.265/H.264 ОЙНАТУ ФУНКЦИЯЛАРЫ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Ойнату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кідірту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тоқтату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айналдыру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жылдам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ойнату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экран ҚАТТЫ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Драйвтар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 дана.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сыйымдылығы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25 ТБ. БЕЙНЕ МҰРАҒАТТЫ САҚТАУ ФОРМАТЫ 30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күндік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мерзімімен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4 Мбит/с бит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жылдамдығымен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камера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2304x1728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ажыратымдылық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ЖЕЛІЛІК PORT RJ-45 порты (1000 Мбит/с)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қабілеті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: 128 Мбит/с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). ЖЕЛІЛІК ПРОТОКОЛДАРЫ HTTP, TCP/IP, IPv4/IPv6, UPNP, RTSP, UDP, NTP, DHCP, DNS,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сүзгісі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PPPOE, ONVIF, IP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4 МП IP КАМЕРАЛАРДЫ ЖАЗУ РЕЖИМІН ҚОЛДАУ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үздіксіз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цикл; ҚАЙТАЛАУ RTSP STREAM PANIC ТҮЙМЕШІГІН ҚОЛДАУ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географиялық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қалқымалы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сурет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терезесін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орналастыру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сигналы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АҚПАРАТТЫ ШЫҒАРУ ҚҰРЫЛҒЫЛАРЫ Монитор 1 дана. 23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дюймдік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диагональ VGA, HDMI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қосылымдарының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біреуін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Манипулятор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тінтуір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1 дана. ВИДЕО МҰРАҒАТЫНА ҚОСУ Веб- интерфейс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АВТОРЛизациялау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құпия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сөз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құқықтарын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саралау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3.4.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түймелерімен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бөлігінде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торында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паника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батырмасын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Тұтынушының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стационарлық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радио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күзетшінің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құрылғы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ұсынылуы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Радиоарнаның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дүрбелең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радио брелок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ұсынылуы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керек ,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жағдай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түйме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қорғалатын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нысанның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жерінен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сигналын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сигналы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географиялық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дыбыстық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дабылмен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Тұтынушының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объектісінде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объектісінде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қалқымалы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сурет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терезесін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; VMS-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терезесінің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үстінде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орталығының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орталығының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ДП/АТС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бөлмесінің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4.1.2.1 VMS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функцияларына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кем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1)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интерфейсі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ағылшын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тілдерінде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керек. 2) Event Analytics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нәтижелерін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тақтасының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3) PTZ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таңдалған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экран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орналасуы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5) У Оператора - автоматическое разворачивание окна «картинки» со всех видеокамер на передний план экрана поверх всех рабочих окон, при нажатии тревожной кнопки на объекте Заказчика, с отображением места дислокации объекта на геоинформационной системе и контактных данных ответственных лиц Заказчика с сопровождением тревожного аудиосигнала,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дисплейді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GIS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платформасына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түсірілуі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объектінің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еден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жоспарларын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4.1.2.2 Веб-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қолданбаның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клиентіне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Мобильді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қолданбалар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Веб-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көздерін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веб-интерфейс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ыңғайлы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керек. Веб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қолданбалар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кем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1)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интуитивті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интерфейс,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теңшелетін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макет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арнайы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2)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порталдың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мазмұнына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қауіпсіз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HTTPS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қосылымын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логині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паролін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енгізу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авторизациялау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асырылады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3)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ойнату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 компонент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етілуі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керек ; 4)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топтары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топтарын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компонентті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параметрлерді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жасауға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рөл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топтағы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жазбаларға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мұрағатталған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жазбалардан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фрагментін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жүктеу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5)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интерфейстің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порталдың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функционалдық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шешімдердің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кросс-браузер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кросс-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платформалық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үйлесімділігі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6)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Мобильді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функцияларын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: −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құрылғылары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қарапайым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интуитивті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интерфейсі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; −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Мобильді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тізімнен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таңдау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7)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скриншоттарды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8)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Мобильді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құрылғылар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(смартфон/планшет)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органдары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қызметкерлеріне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веб-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шоттарды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мүмкіндігі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қадағаланатын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мақсатында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4.1.4.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оператордың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аппараттық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Операциялық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Windows 10 x64-тен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Монитор 2 дана. VGA, DVI, HDMI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қосылымдарының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біреуіне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дюймдік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диагональ Манипулятор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тінтуір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1 дана. 3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тілдегі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пернетақта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(KZ, RU, ENG) Процессор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кемінде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2,9 ГГц ЖЖҚ 16 ГБ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карта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Geforce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1050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мониторын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бар 2 ГБ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ОЖ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ұқсас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SSD SATA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дискісі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240 ГБ HDD SATA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дискісі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 ТБ PSU 800 Вт UPS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аз :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Номиналды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көрінетін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1800.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(Вт) - 1800.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Көрінетін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(VA) - 3000.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Шығыс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кернеуі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(V) - 198 - 242.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Шығу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кернеуінің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пішіні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шамамен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синусоид.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VMS.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Вирусқа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лицензияланған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5.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тарапынан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бақылауға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мониторингке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5.1.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ұсынатын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әрекеттерді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24/7/365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Өтінімдерді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онлайн,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қабылдауды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proofErr w:type="gramStart"/>
      <w:r w:rsidRPr="00D568B0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ашық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интернет-ресурс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24/7 7/365 телефоны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Бұлтты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жасақтамасындағы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қателердің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ақаулардың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туындауымен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локализациялайды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себебінің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оқиғаны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орындалуы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қадамдар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тізбегі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Анықталған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күрделілігі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әсер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дәрежесіне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ақауларды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арналарының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қалпына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келтіру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шешім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қабылдауы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_nurametod@mail.ru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мекенжайына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хабарламалар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жібереді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қалпына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келтіруді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2-ші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желісі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lastRenderedPageBreak/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шешілмейтін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мәселені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3-ші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желісінің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өкілдеріне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яғни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әзірлеушілер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өндірушілерге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жібереді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Әзірлеуші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өкілдері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шешкен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шиеленіскен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шешілуін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қадағалайды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Түпкі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мамандардың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консультацияларын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қосылымды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телефон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нұсқауларға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дүйсенбі-жм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9:00-ден 18:00-ге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персоналына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қашықтан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қосылу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телефон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дүйсенбі-жұма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аралығында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сағат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9:00-ден 18:00-ге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нұсқауларға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пайдаланушыларға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оқытуды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жүргізеді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Бейне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ағындарын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станцияларына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жаңартады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6.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Жеткізушінің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талаптары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6.1.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станцияларына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Тұтынушының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өндірістік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ортада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алдында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әзірлеушіден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түзетілген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нұсқаларын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сынау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станциясына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ағындарын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өндірушіден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бағдарламалық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құралды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жаңартуды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Механикалық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зақымданудың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коррозияның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бекітпелердің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беріктігіне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т.б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болмауына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станцияларының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мониторлардың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көздерінің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құрамдас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бөліктері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Бейне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(DVR)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өнімділікке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Ресурстары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таусылған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жарамсыз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автоматтандырылған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орнының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хабар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элементтерін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тазалау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ауыстыру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қалпына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келтіру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Жарты айда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сервердің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жүйелік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блогының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станциясының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бетін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тазалаңыз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Жылына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резервтік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бейнебақылау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тексеріңіз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жөндеу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орындалған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тіркей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авариялық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жабдықтарға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журналдарын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ауыстыруды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6.2.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Тұтынушының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сұраныстары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Қателердің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сәтсіздіктердің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болуына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оқиғаларды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локализациялау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Мәселелерді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шешу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функционалдылықты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қалпына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келтіру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Ақауларды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8B0">
        <w:rPr>
          <w:rFonts w:ascii="Times New Roman" w:hAnsi="Times New Roman" w:cs="Times New Roman"/>
          <w:sz w:val="24"/>
          <w:szCs w:val="24"/>
        </w:rPr>
        <w:t>жою.Тұтынушымен</w:t>
      </w:r>
      <w:proofErr w:type="spellEnd"/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келіскеннен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жаңарту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өзгертулер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енгізу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жабдық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өндірушісімен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әрекеттесу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</w:t>
      </w:r>
    </w:p>
    <w:p w14:paraId="0CC8C3D5" w14:textId="0D0D7C60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938FA" w14:textId="34BBC150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3E285" w14:textId="2445D498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9A19D" w14:textId="74B9C811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3D31AF" w14:textId="44A7C3A4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0945D7" w14:textId="45C92C16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AD1FE2" w14:textId="79ACFD69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29CF4" w14:textId="39CC2790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16A0F1" w14:textId="47293164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589C21" w14:textId="6C6A4672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1D86EA" w14:textId="3BCD9075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2B9CFD" w14:textId="1C327080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12A921" w14:textId="24EF2D88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B28C62" w14:textId="0AC03424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9D06D3" w14:textId="451B738A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C5963" w14:textId="456E0627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EEE22F" w14:textId="6F67DAA5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3BE745" w14:textId="5B2441AB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F823DA" w14:textId="028416CD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6B5738" w14:textId="50FDC148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CD201" w14:textId="65414AF3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E53D46" w14:textId="396C569C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4370A6" w14:textId="5B08BDF1" w:rsidR="00266891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BAEB3" w14:textId="77777777" w:rsidR="00266891" w:rsidRPr="00D568B0" w:rsidRDefault="00266891" w:rsidP="002668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AF9090" w14:textId="77777777" w:rsidR="00D568B0" w:rsidRPr="00D568B0" w:rsidRDefault="00D568B0" w:rsidP="00961E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8B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Техническая спецификация</w:t>
      </w:r>
    </w:p>
    <w:p w14:paraId="647C885E" w14:textId="2EBD0E0D" w:rsidR="00A67D20" w:rsidRPr="00D568B0" w:rsidRDefault="00D568B0" w:rsidP="00961E3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68B0">
        <w:rPr>
          <w:rFonts w:ascii="Times New Roman" w:hAnsi="Times New Roman" w:cs="Times New Roman"/>
          <w:sz w:val="24"/>
          <w:szCs w:val="24"/>
        </w:rPr>
        <w:t xml:space="preserve">Наименование электронного конкурса: Услуги по аренде системы видеонаблюдения с предоставлением тревожного сигнала при срабатывании тревожной кнопки на АРМ оператора, обработки, трансляции видеопотоков в Центр оперативного управления, либо дежурные части территориальных органов полиции и использования различной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видеоаналитики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Наименование лота: Услуги по аренде оборудования и принадлежностей для видеозаписи. Цель - повышение общего уровня безопасности на объектах образования Карагандинской области, а также сведение к минимуму количества правонарушений и преступлений. Дополнительной целью является повышение мер мониторинга в режиме реального времени с использованием технологических средств, для поиска и анализа данных по предотвращению и раскрытию преступлений и правонарушений. Система облачного сервиса позволяет централизованно управлять и мониторить распределенную систему видеонаблюдения посредствам облачных сервисов и получать различные данные с различных распределенных систем видеонаблюдения. ПРЕДОСТАВЛЯЕМЫЕ В АРЕНДУ ПОСТАВЩИКОМ СИСТЕМЫ ВИДЕОНАБЛЮДЕНИЯ НА ОБЪЕКТАХ ЗАКАЗЧИКА ДОЛЖНЫ СООТВЕТСТВОВАТЬ: ● Приказу Министра образования и науки Республики Казахстан от 2 марта 2020 года № 79 «Об определении минимальных требований к программно-аппаратному комплексу и прикладному программному обеспечению, используемых в организациях образования», ● Совместному приказу Министра внутренних дел Республики Казахстан от 23 января 2019 года № 49 и Министра образования и науки Республики Казахстан от 23 января 2019 года № 32 «Об утверждении Стандартов и требований к оснащению организаций дошкольного и среднего образования системами видеонаблюдения», ● Правилам функционирования Национальной системы видеомониторинга утвержденных Приказом Председателя Комитета национальной безопасности Республики Казахстан от 27 октября 2020 года № 69-қе. Зарегистрированном в Министерстве юстиции Республики Казахстан 30 ноября 2020 года № 21693, ● Приказ Министра образования и науки Республики Казахстан от 30 марта 2022 года № 117. Зарегистрирован в Министерстве юстиции Республики Казахстан 5 апреля 2022 года № 27414 «Об утверждении инструкции по организации антитеррористической защиты объектов, уязвимых в террористическом отношении, Министерства образования и науки Республики Казахстан и объектов, уязвимых в террористическом отношении, осуществляющих деятельность в сфере образования и науки» Используемая терминология и сокращения В настоящей Технической спецификации используются следующие термины, сокращения и понятия: • Система видеонаблюдения Поставщика - аппаратно-программный комплекс, состоящий из видеокамер внешних и внутренних, на основе видеосервера, устанавливаемый на объекте Заказчика. • АРМ –Автоматизированное рабочее место – совокупность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программнотехнических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ресурсов, обеспечивающих Заказчику обработку данных, хранение и автоматизацию управленческих функций при эксплуатации системы видеонаблюдения; • Заказчик - Государственное учреждение "Отдел образования Нуринского района" управления образования Карагандинской области • НСВМ – Национальная система видеомониторинга; • Услуга – Услуги по аренде системы видеонаблюдения с предоставлением тревожного сигнала при срабатывании тревожной кнопки на АРМ оператора; • ЦОУ ДП/ Дежурная часть ОВД – КАРАГАНДИНСКАЯ ОБЛАСТЬ, НУРИНСКИЙ РАЙОН, П.А.НУРА, П.НУРА, УЛИЦА ТАЛЖАНОВА, 5 Общее описание Услуги по аренде системы видеонаблюдения с тревожного сигнала при срабатывании тревожной кнопки на АРМ оператора: • Место оказания Услуги: Наименование Адрес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им.К.Шайменова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с. Шахтер ул.Школьная,д.8 КГУ «ОШ им.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С.Сейфуллина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В рамках проекта 24 камер Услуги по аренде системы видеонаблюдения добавить 2 камеры видео наблюдения (тип №4 – Стационарные внутреннего исполнения – обзорные/ коридорные) Итого 26 камер с. Ахмет ул.С.Сейфуллина,д.3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Р.Асубаева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Кобетей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ул.Айтуганова,д.1 КГУ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Байтуганская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Байтуган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Ауэзова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д.29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им.К.Мынбаева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Мынбаева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Мынбаева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д.10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им.С.О.Талжанова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с.Акмешит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ул.Сейфуллина,д.15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им.Р.Кошкарбаева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Тассуат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ул.Школьная,д.5 КГУ «ОШ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рц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им.М.Сулейменова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Кертенди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ул.Кенес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д.3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им.А.Асылбекова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с.Егынды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 Абая , д.30 КГУ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Каройская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с.Карой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ул.Ы.Алтынсарина,д.29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им.А.Бокейхана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» с. Заречное ул.Ленина,д.1 КГУ «ОШ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рц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lastRenderedPageBreak/>
        <w:t>им.А.Байтурсынулы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с.Кайнар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Сарыарка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 8 КГУ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Баршинская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(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рц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с.Баршино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Аблахатова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,д. 10 КГУ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Каракойынская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Жанбобек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КГУ «Нуринская ОШ 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Изенда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ул.Бокаева,17 КГУ «ОШ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им.М.Дулатулы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Музбел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ул.Косманавтов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д.17 КГУ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Шубаркольская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ОШ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им.Абая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п.Шубарколь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ул. Рыскулбекова д. 82 • Передача тревожного сигнала при срабатывании тревожной кнопки на АРМ оператора, установленного Поставщиком: в ЦОУ ДП/ Дежурная часть ОВД ГУ "ОТДЕЛ ПОЛИЦИИ НУРИНСКОГО РАЙОНА ДЕПАРТАМЕНТА ПОЛИЦИИ ПО Адресу КАРАГАНДИНСКАЯ ОБЛАСТЬ, НУРИНСКИЙ РАЙОН, П.А.НУРА, П.НУРА, УЛИЦА ТАЛЖАНОВА, 5 • Срок оказания Услуги облачного сервиса - Услуги: с 01 марта 2024 года по 31 декабря 2024 года 4. ОБЩИЕ ПОЛОЖЕНИЯ К ПРЕДОСТАВЛЯЕМЫМ В АРЕНДУ ПОСТАВЩИКОМ СИСТЕМАМ ВИДЕОНАБЛЮДЕНИЯ: ● Система видеонаблюдения Поставщика – совокупность совместно действующих технических средств, обладающих технической, информационной, программной и эксплуатационной совместимостью, предназначенных для получения изображений о состоянии объекта и его безопасности. ● Система видеонаблюдения, установленная на объекте Заказчика, должна обеспечивать передачу визуальной информации с видеокамер на техническое средство или совокупность технических средств сбора, обработки, отображения и регистрации полученной информации, установленные в специально выделенном помещении, либо на пункте централизованной охраны (при наличии). ● Система видеонаблюдения, установленная на объекте Заказчика, должна обеспечивать работу в автоматизированном режиме и предусматривать возможность подключения к информационным подсистемам Центров оперативного управления, либо передачу видеоизображения в дежурные части территориальных органов полиции. ● Система видеонаблюдения Поставщика должна позволять вести наблюдение за обстановкой в помещениях и прилегающих территориях организаций образования, оценивать ситуацию и идентифицировать лиц и объекты, а также визуально подтверждает факты несанкционированного проникновения на объект. ПРЕДОСТАВЛЯЕМАЯ В АРЕНДУ СИСТЕМА ВИДЕОНАБЛЮДЕНИЯ ПОСТАВЩИКА ДОЛЖНА ОБЕСПЕЧИВАТЬ: - режим работы режим работы 24/7/365; - защищенный доступ к настройкам устройства и обеспечение защиты архива от удаления и редактирования; - передачу видеоизображения в режиме реального времени; - синхронизацию событий с системой единого точного времени; - одновременный просмотр архива с нескольких камер с синхронизацией видео; - непрерывную работа оборудования входящего в состав системы при отключении основного электропитания в течение 1 часа; - разграничение прав доступа пользователей к ресурсам системы (оперативной и архивной видеоинформации, управлению камерами и другие) осуществляется руководителями организаций дошкольного и среднего образования; - наличие возможности интеграции с системами распознавания лиц, государственных регистрационных номерных знаков транспортных средств и других аналитических функций, построенных на основе нейронных сетей; - соответствовать единым требованиям в области информационно-коммуникационных технологий и обеспечения информационной безопасности, утвержденным Постановлением Правительства Республики Казахстан от 20 декабря 2016 года № 832 "Об утверждении единых требований в области информационно-коммуникационных технологий и обеспечения информационной безопасности"; - все технические средства входящие в состав системы видеонаблюдения, должны иметь гарантированное электроснабжение от источников электропитания и автономное в режиме 60 минут; - автоматическую запись информации (логирование) действий пользователей всех уровней доступа в системе, а также исключать возможность доступа внесения изменений на уровне операционной системы и базы данных; - безопасное сетевое взаимодействие; -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мультипротокольную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трансляцию видео; - обязательную глубину архива — 30 календарных дней; - открытый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платформо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-независимый API для интеграции с внешними системами; - возможность подключения сторонних и разработки собственных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видеоаналитических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модулей (внешних плагинов) на основе свободно распространяемого (бесплатного) пакета SDK; - возможность подключения камер по протоколам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Onvif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PSIA; - возможность поддержки кодеков MJPEG, MPEG-4, MPEG-4 ASP,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MxPEG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H.264 и H.265; - возможность обнаружения проблем и удаленного управления взаимосвязанными объектами. Дочерние системы должны функционировать как автономные сайты, в том числе при потере сетевого подключения; - запись видео с IP-камер в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распределенный файловый архив; - возможность HTTPS-соединения с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IPкамерами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; - возможность подключения к Национальной системе видеомониторинга путем организации единой иерархий с использованием родительской/дочерней логики, возможность взаимосвязанных систем между собой для подключения и получения видеофрагмента; - возможность просмотра и управления из Национальной системы видеомониторинга видеокамерами в онлайн режиме. Система видеонаблюдения, устанавливается в целях ведения наблюдения за обстановкой на объекте Заказчика, а также визуального подтверждения факта несанкционированного проникновения, для оценки ситуации и фиксирования действий нарушителей. На объекте, занимающем отдельное здание (комплекс зданий), системой видеонаблюдения оборудуются: 1) периметр территории, прилегающей к объекту; 2) контрольно-пропускные пункты (при наличии); 3) главный и запасные входы. На объектах образования оборудуются все входы, предназначенные для пропуска обучающихся на занятия; 4) места возможного массового пребывания людей на объекте. На объектах образования такими местами являются коридоры, спортивные и актовые залы, столовые, фойе, гардеробные, а также площадки для игр, спорта и отдыха, обустроенные на участках объектов образования; 5) территория и помещения с потенциально опасными участками, помещения (места), коридоры, ведущие к ним; 6) досмотровые помещения (комнаты), участки досмотра транспорта (при наличии); 7) помещения и территории по усмотрению руководителя (собственника) объекта. На объекте, занимающем часть здания, системой видеонаблюдения охватываются: 1) места возможного массового пребывания людей на объекте; 2) главный и запасные входы (при наличии). Система видеонаблюдения обеспечивает: 1) передачу визуальной информации с телекамер на техническое средство или совокупность технических средств сбора, обработки, отображения и регистрации полученной информации, установленные на посте сотрудника по обеспечению безопасности; 2) работу в автоматизированном режиме; 3) возможность оценки ситуации на объекте в режиме реального времени; 4) срок хранения информации 30 суток. Технические требования к системам видеонаблюдения должны соответствовать минимальным техническим условиям систем видеонаблюдения, предусмотренным Правилами функционирования Национальной системы видеомониторинга, утвержденными приказом Председателя Комитета национальной безопасности Республики Казахстан от 27 октября 2020 года № 69-қе (зарегистрирован в Реестре государственной регистрации нормативных правовых актов под № 21693). 5. ОБЩИЕ ТРЕБОВАНИЯ К УСЛУГЕ, ОКАЗЫВАЕМОЙ ПОСТАВЩИКОМ • Услуга облачного сервиса по предоставлению удаленного доступа к видеоинформации с источников видеосигнала локальной системы видеонаблюдения, являющейся собственностью Поставщика, согласно настоящей Технической спецификации, посредством каналов передачи данных, организуемых Поставщиком оказывается непрерывно в период, указанный в сроках оказания Услуги. • Факт оказания и доступности Услуги должен подтверждаться обязательным приложение Поставщиком к акту оказанных услуг, выставляемым на портале государственных закупок, электронной копии документа, подписанного представителем ЦОУ ДП/ Дежурная часть ОВД о том, что за отчетный период Услуга оказывалась в полном объеме, согласно требованиям настоящей Технической спецификации. Отчетным периодом является календарный месяц, акты оказанных услуг и подтверждающие документы, предоставляются Поставщиком ежемесячно по факту оказанных услуг. Дополнительно обязательным условием для оплаты является предоставление к акту оказанных услуг, выставляемым на портале государственных закупок, отчета о работоспособности активного оборудования системы видеонаблюдения и наличие видеоархива за отчетный период 30 суток из системы мониторинга. Расчет суммы ежемесячного платежа подлежит корректировки в сторону уменьшения,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согласно сведений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данного отчета в зависимости от показателей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работоспобоности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по сведениям данного отчета. Заказчик оставляет за собой право перепроверки сведений всех представленных отчетов и документов обязательных для проведения оплаты. • Контроль и управление основной физической и виртуальной инфраструктурой обеспечения Услуги, в том числе каналов передачи данных, серверов, систем хранения данных операционных систем должно осуществляться Поставщиком. • Поставщик должен обеспечить доступ к видеоархивам с камер, установленных на объектах Заказчика, со сроком хранения видеоархивов 30 суток. • Поставщик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должен обеспечить передачу тревожного сигнала при срабатывании тревожной кнопки на АРМ оператора, установленного Поставщиком в ЦОУ ДП/ Дежурная часть ОВД. 6. ТЕХНИЧЕСКИЕ И КОЛИЧЕСТВЕННЫЕ ХАРАКТЕРИСТИКИ ОБОРУДОВАНИЯ, ПРЕДОСТАВЛЯЕМОГО ПОСТАВЩИКОМ Параметры к системам видеонаблюдения, установленные требованиями «Правил функционирования Национальной системы видеомониторинга», утвержденных приказом Председателя КНБ РК №69-ке от 27 октября 2020 года (далее – Правила), являются обязательными, т.к. обеспечивают интеграцию с Национальной системой видеомониторинга. Не допускается снижение технических параметров оборудования, предъявляемых минимальными требованиями. 3.1. Для оказания Услуги, локальная инфраструктура объекта, предоставленная Поставщиком в аренду, состоит из следующего оборудования: № п/п Наименование Количество* 1 Видеосервер 17 2 Комплект тревожной кнопки 17 3 АРМ оператора монитор, клавиатура, мышка,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ипб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сетевой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фильт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17 4 Монитор дополнительный в кабинете директора 17 Список школ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Нысанның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№2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Камера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№3 Камера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түрі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№4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камералар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Қ.Шайменов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2 10 10 2 24 2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С.Сейфуллин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4 10 10 2 26 3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Р.Асубаев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2 10 10 2 24 4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Байтуған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5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К.Мыңбаев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ЖББМ» КММ 2 10 10 2 24 6 «С.О.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Талжанов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2 10 10 2 24 7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Р.Қошқарбаев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2 10 10 2 24 8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М.Сүлейменов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(РО)» КММ 2 10 10 2 24 9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А.Асылбеков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ЖББМ»КММ 2 10 10 2 24 10 «Карой ЖББМ» КММ 2 10 10 2 24 11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Әлихан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Бөкейхан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>. ЖББМ» КММ 2 10 10 2 24 12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А.Байтұрсынұлы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(РО)» КММ 2 10 10 2 24 13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Баршын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тм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(РО)» КММ 2 10 10 2 24 14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Қарақойын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15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Нұра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16 «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М.Дулатұлы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ЖББМ» КММ 2 10 10 2 24 17 «Абай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Шұбаркөл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ЖББМ» КММ 2 10 10 2 24 БАРЛЫҒЫ 36 170 170 34 410 3.2. ТЕХНИЧЕСКИЕ ХАРАКТЕРИСТИКИ КАМЕР ВИДЕОНАБЛЮДЕНИЯ ПОСТАВЩИКА Камеры предназначены для трансляции видеопотока посредством каналов передачи данных и ПО. Технические характеристики видеокамер системы видеонаблюдения Поставщика должны быть не менее: ТИП № 1 – СТАЦИОНАРНЫЕ УЛИЧНОГО ИСПОЛНЕНИЯ – ОБЗОРНЫЕ РАЗРЕШАЮЩАЯ СПОСОБНОСТЬ (ЭФФЕКТИВНАЯ ПОВЕРХНОСТЬ МАТРИЦЫ) - 2304x1728 пикселей ЗНАЧЕНИЕ БИТРЕЙТА - 5000 кбит/с СКОРОСТЬ ПРЕОБРАЗОВАНИЯ ВИДЕОСИГНАЛА - 25 к/с ПОТЕРИ ПАКЕТА - 20% ФОКУСИРОВКА - AUTO / MANUAL (ОПЦИОНАЛЬНО) МИНИМАЛЬНАЯ СВЕТОЧУВСТВИТЕЛЬНОСТЬ - 0,01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УЛУЧШЕНИЕ ИЗОБРАЖЕНИЯ - WDR 120 дБ РЕЖИМ «ДЕНЬ/НОЧЬ» - - МЕХАНИЧЕСКИЙ ИК ФИЛЬТР ПЕРЕКЛЮЧЕНИЕ «ДЕНЬ/НОЧЬ» - АВТО / ПО РАСПИСАНИЮ ВНЕШНИЕ УСЛОВИЯ РАБОТЫ - УРОВНЯ ЗАЩИТЫ IP66 ПАРАМЕТР СТЕПЕНИ ЗАЩИТЫ - IK 10 КАЧЕСТВО ИЗОБРАЖЕНИЯ НА ГРАНИЦАХ КОНТРОЛИРУЕМОЙ ЗОНЫ ЗАДАЕТСЯ В ПРЕДЕЛАХ - 50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m НА МЕТР ФОКУСНОЕ РАССТОЯНИЕ 2.8-12мм ОБЪЕКТИВ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вариофокальный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СКОРОСТЬ ЗАТВОРА 1/50 с 25 к/с УГОЛ ОБЗОРА 105°~33° ВИДЕО КОДЕК H.264 / H.264+ / H.265 / H.265+ / MJPEG КОЛИЧЕСТВО ПОТОКОВ 2 потоков ЧАСТОТА КАДРОВ (ГЛАВНЫЙ ПОТОК) 1080P (1 ~ 25fps) СОВМЕСТИМОСТЬ ONVIF профиль S&amp;G&amp;T; CGI ТИП ПОДСВЕТКИ ИК ДАЛЬНОСТЬ ПОДСВЕТКИ 30м РАБОЧИЙ ДИАПАЗОН ТЕМПЕРАТУР -40°C ~ +60°C ОБЛАСТЬ ПРИМЕНЕНИЯ Стационарные уличного исполнения – обзорные IP видеокамера предназначена для получения обзорного видеоизображения на наблюдаемых объектах. ТИП № 2 – СТАЦИОНАРНЫЕ УЛИЧНОГО ИСПОЛНЕНИЯ – ВХОДНАЯ ГРУППА РАЗРЕШАЮЩАЯ СПОСОБНОСТЬ (ЭФФЕКТИВНАЯ ПОВЕРХНОСТЬ МАТРИЦЫ) - 2304x1728 пикселей ЗНАЧЕНИЕ БИТРЕЙТА - 5000 кбит/с СКОРОСТЬ ПРЕОБРАЗОВАНИЯ ВИДЕОСИГНАЛА - 25 к/с ПОТЕРИ ПАКЕТА - 20% ФОКУСИРОВКА - AUTO / MANUAL (ОПЦИОНАЛЬНО) МИНИМАЛЬНАЯ СВЕТОЧУВСТВИТЕЛЬНОСТЬ - 0,01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УЛУЧШЕНИЕ ИЗОБРАЖЕНИЯ - WDR 120 дБ РЕЖИМ «ДЕНЬ/НОЧЬ» - - МЕХАНИЧЕСКИЙ ИК ФИЛЬТР ПЕРЕКЛЮЧЕНИЕ «ДЕНЬ/НОЧЬ» - АВТО / ПО РАСПИСАНИЮ ВНЕШНИЕ УСЛОВИЯ РАБОТЫ - УРОВНЯ ЗАЩИТЫ IP66 ПАРАМЕТР СТЕПЕНИ ЗАЩИТЫ - IK 10 КАЧЕСТВО ИЗОБРАЖЕНИЯ НА ГРАНИЦАХ КОНТРОЛИРУЕМОЙ ЗОНЫ ЗАДАЕТСЯ В ПРЕДЕЛАХ - 250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m НА МЕТР ФОКУСНОЕ РАССТОЯНИЕ 2.8-8 мм СВЕТОЧУВСТВИТЕЛЬНОСТЬ 0.001 ~ 0.009 люкс ОБЪЕКТИВ моторизированный,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вариофокальный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ОПТИЧЕСКОЕ УВЕЛИЧЕНИЕ 5x УГОЛ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ОБЗОРА 109°~28° ЦИФРОВОЕ УВЕЛИЧЕНИЕ 16x ВИДЕО КОДЕК H.264 / H.264+ / H.265 / H.265+ / MJPEG КОЛИЧЕСТВО ПОТОКОВ 2 потоков СКОРОСТЬ ЗАТВОРА 1/100, поддержка медленного затвора СОВМЕСТИМОСТЬ ONVIF профиль S&amp;G&amp;T; CGI БАЛАНС БЕЛОГО наружный / авто / естественный / ручной / уличный фонарь КОМПЕНСАЦИЯ ЗАСВЕТКИ BLC / DWDR / HLC / WDR 120dB ПОДАВЛЕНИЕ ШУМА (DNR ) 3D DNR РЕГУЛИРОВКА УСИЛЕНИЯ (AGC) да ТИП ПОДСВЕТКИ СМАРТ ИК ДАЛЬНОСТЬ ПОДСВЕТКИ 30м РАБОЧАЯ ТЕМПЕРАТУРА -40°C ~ +60°C ОБЛАСТЬ ПРИМЕНЕНИЯ Стационарная уличного исполнения входная группа IP видеокамера предназначена для получения обзорного видеоизображения на наблюдаемых объектах. ТИП № 3 – СТАЦИОНАРНЫЕ ВНУТРЕННЕГО ИСПОЛНЕНИЯ – ВХОДНАЯ ГРУППА РАЗРЕШАЮЩАЯ СПОСОБНОСТЬ (ЭФФЕКТИВНАЯ ПОВЕРХНОСТЬ МАТРИЦЫ) - 2304x1728 пикселей ЗНАЧЕНИЕ БИТРЕЙТА - 5000 кбит/с СКОРОСТЬ ПРЕОБРАЗОВАНИЯ ВИДЕОСИГНАЛА - 25 к/с ПОТЕРИ ПАКЕТА - 20% ФОКУСИРОВКА - AUTO / MANUAL (ОПЦИОНАЛЬНО) МИНИМАЛЬНАЯ СВЕТОЧУВСТВИТЕЛЬНОСТЬ - 0,01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УЛУЧШЕНИЕ ИЗОБРАЖЕНИЯ - WDR 120 дБ РЕЖИМ «ДЕНЬ/НОЧЬ» - - МЕХАНИЧЕСКИЙ ИК ФИЛЬТР ПЕРЕКЛЮЧЕНИЕ «ДЕНЬ/НОЧЬ» - АВТО / ПО РАСПИСАНИЮ ВНЕШНИЕ УСЛОВИЯ РАБОТЫ - УРОВНЯ ЗАЩИТЫ IP66 ПАРАМЕТР СТЕПЕНИ ЗАЩИТЫ - IK 10 КАЧЕСТВО ИЗОБРАЖЕНИЯ НА ГРАНИЦАХ КОНТРОЛИРУЕМОЙ ЗОНЫ ЗАДАЕТСЯ В ПРЕДЕЛАХ - 250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m НА МЕТР ФОКУСНОЕ РАССТОЯНИЕ 2.8-8 мм СВЕТОЧУВСТВИТЕЛЬНОСТЬ 0.001 ~ 0.009 люкс ОБЪЕКТИВ моторизированный,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вариофокальный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ОПТИЧЕСКОЕ УВЕЛИЧЕНИЕ 5x УГОЛ ОБЗОРА 109°~28° ЦИФРОВОЕ УВЕЛИЧЕНИЕ 16x ВИДЕО КОДЕК H.264 / H.264+ / H.265 / H.265+ / MJPEG КОЛИЧЕСТВО ПОТОКОВ 2 потока СКОРОСТЬ ЗАТВОРА 1/100, поддержка медленного затвора СОВМЕСТИМОСТЬ ONVIF профиль S&amp;G&amp;T; CGI БАЛАНС БЕЛОГО наружный / авто / естественный / ручной / уличный фонарь КОМПЕНСАЦИЯ ЗАСВЕТКИ BLC / DWDR / HLC / WDR 120dB ПОДАВЛЕНИЕ ШУМА (DNR ) 3D DNR РЕГУЛИРОВКА УСИЛЕНИЯ (AGC) да ТИП ПОДСВЕТКИ СМАРТ ИК ДАЛЬНОСТЬ ПОДСВЕТКИ 20м РАБОЧАЯ ТЕМПЕРАТУРА -40°C ~ +60°C ОБЛАСТЬ ПРИМЕНЕНИЯ Стационарные внутреннего исполнения – входная группа ТИП № 4 – СТАЦИОНАРНЫЕ ВНУТРЕННЕГО ИСПОЛНЕНИЯ – ОБЗОРНЫЕ РАЗРЕШАЮЩАЯ СПОСОБНОСТЬ (ЭФФЕКТИВНАЯ ПОВЕРХНОСТЬ МАТРИЦЫ) - 2304x1728 пикселей ЗНАЧЕНИЕ БИТРЕЙТА - 5000 кбит/с СКОРОСТЬ ПРЕОБРАЗОВАНИЯ ВИДЕОСИГНАЛА - 25 к/с ПОТЕРИ ПАКЕТА - 20% ФОКУСИРОВКА - AUTO / MANUAL (ОПЦИОНАЛЬНО) МИНИМАЛЬНАЯ СВЕТОЧУВСТВИТЕЛЬНОСТЬ - 0,01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УЛУЧШЕНИЕ ИЗОБРАЖЕНИЯ - WDR 120 дБ РЕЖИМ «ДЕНЬ/НОЧЬ» - - МЕХАНИЧЕСКИЙ ИК ФИЛЬТР ПЕРЕКЛЮЧЕНИЕ «ДЕНЬ/НОЧЬ» - АВТО / ПО РАСПИСАНИЮ ВНЕШНИЕ УСЛОВИЯ РАБОТЫ - УРОВНЯ ЗАЩИТЫ IP66 ПАРАМЕТР СТЕПЕНИ ЗАЩИТЫ - IK 10 КАЧЕСТВО ИЗОБРАЖЕНИЯ НА ГРАНИЦАХ КОНТРОЛИРУЕМОЙ ЗОНЫ ЗАДАЕТСЯ В ПРЕДЕЛАХ - 50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/ m НА МЕТР ФОКУСНОЕ РАССТОЯНИЕ 2.8-12мм ОБЪЕКТИВ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вариофокальный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СКОРОСТЬ ЗАТВОРА 1/50 с УГОЛ ОБЗОРА 105°~33° ВИДЕО КОДЕК H.264 / H.264+ / H.265 / H.265+ / MJPEG КОЛИЧЕСТВО ПОТОКОВ 2 потока СОВМЕСТИМОСТЬ ONVIF профиль S&amp;G&amp;T; CGI ТИП ПОДСВЕТКИ ИК ДАЛЬНОСТЬ ПОДСВЕТКИ 20м РАБОЧИЙ ДИАПАЗОН ТЕМПЕРАТУР -40°C ~ +60°C ОБЛАСТЬ ПРИМЕНЕНИЯ Стационарные внутреннего исполнения - обзорные 3.3. Требования к техническим характеристикам видеосервера Поставщика Оборудование должно соответствовать следующим требованиям: ОДНОВРЕМЕННЫЙ ПРОСМОТР 1/4/8/9/16 ВХОД 24/32 канала ВЫХОД 1 HDMI, 1 VGA СЖАТИЕ H.265/H.264 ФУНКЦИИ ВОСПРОИЗВЕДЕНИЯ Воспроизведение, пауза, стоп, перемотка, ускоренное воспроизведение, на весь экран ЖЕСТКИЕ ДИСКИ 2 шт. общим объемом для хранения видеоархива 25 Тб. ФОРМАТ ХРАНЕНИЯ ВИДЕОАРХИВА 2304x1728 разрешением для каждой камеры с битрейтом 4 Мбит/с сроком хранения 30 суток. СЕТЕВОЙ ПОРТ RJ-45 порт (1000Mbps) Пропускная способность по сети: 128 Мбит/с (суммарный входящий поток). СЕТЕВЫЕ ПРОТОКОЛЫ HTTP, TCP/IP, IPv4/IPv6, UPNP, RTSP, UDP, NTP, DHCP, DNS, IP Filter, PPPOE, ONVIF, Поддержка IP камер ПОДДЕРЖКА ДЛЯ IP ВИДЕОКАМЕР 4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Mп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РЕЖИМ ЗАПИСИ непрерывная или по циклу; ПОДДЕРЖКА РЕТРАНСЛЯЦИЯ ПОТОКА RTSP ТРЕВОЖНАЯ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КНОПКА Возможность реализации функции «тревожная кнопка», при срабатывании которой, сигнал тревоги передается с отображением места дислокации на геоинформационной системе и автоматическим развертыванием всплывающего окна «картинки» со всех видеокамер, установленных на объекте в режиме реального времени. УСТРОЙСТВА ВВОДА ВЫВОДА ИНФОРМАЦИИ • Монитор 1шт. диагональю 23 дюйма с поддержкой одного из подключений VGA, HDMI • Манипулятор (мышь) 1 шт. ДОСТУП К ВИДЕОАРХИВУ Возможность удаленного доступа к видеоархиву посредством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-интерфейса АВТОРИЗАЦИЯ По имени пользователя и паролю, с разграничением прав доступа. 3.4. Требования к Поставщику в части работы с тревожными кнопками Поставщик в рамках оказании услуги должен предоставить устройство — тревожную кнопку, подключаемую к видеосерверу системы видеонаблюдения, установленной на объекте/объектах Заказчика для передачи тревожного события. На объекте Заказчика должно быть предоставлено две тревожные кнопки: стационарная и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радиоканальная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. Стационарная тревожная кнопка должна быть представлена в виде отдельного устройства, стационарно закрепленного рядом с рабочим местом охранника.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Радиоканальная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тревожная кнопка должна быть представлена в виде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радиодиобрелка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который в случае опасной ситуации при нажатии на кнопку передает сигнал тревоги из любого места охраняемого объекта При нажатии тревожной кнопки на объекте Заказчика, сигнал тревоги передается с отображением места дислокации на геоинформационной системе, с включением звукового оповещения и автоматическим развертыванием всплывающего окна «картинки» с видеокамер, установленных на объекте/объектах Заказчика, поверх рабочего окна в VMS, в режиме реального времени на АРМ оператора Центра видеомониторинга Поставщика и АРМ оператора ЦОУ ДП/ Дежурная часть ОВД. 4.1.2.1 Требования к поддержке функций Подсистемы VMS, не менее: 1) Интерфейс пользователя, должен уметь работать на казахском, русском и английском языках. 2) Наличие панели событий для отображения результатов работы Подсистемы событийной аналитики; 3) Ручное управление PTZ-видеокамерами; 4) Просмотр видеокамер в масштабе реального времени, выбранной экранной раскладки; 5) У Оператора - автоматическое разворачивание окна «картинки» со всех видеокамер на передний план экрана поверх всех рабочих окон, при нажатии тревожной кнопки на объекте Заказчика, с отображением места дислокации объекта на геоинформационной системе и контактных данных ответственных лиц Заказчика с сопровождением тревожного аудиосигнала, в режиме реального времени. Видеокамеры должны быть нанесены на ГИС-платформу с учетом их фактического местонахождения и отображения по типам источников видеоданных. возможность добавления поэтажных планов объекта с нанесением камер фактического места установки. 4.1.2.2 Требования к Подсистеме Веб-приложений Web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client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и мобильных приложений Mobile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applications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(далее - Подсистема Веб-приложения). В составе услуги облачного сервиса Подсистема Веб-приложения должна поддерживать подключение источников видеоданных к единой системе просмотр видео в любое удобное время посредством веб-интерфейса, в режиме реального времени. Требования к поддержке функций Подсистемы Веб-приложения, не менее: 1) Интуитивно-понятный интерфейс, настраиваемый режим раскладок видео, просмотр живого видео с установки специального программного обеспечения; 2) Вход и доступ к внутреннему содержанию портала осуществляется через страницу авторизации посредством ввода логина и пароля пользователя с применением защищенного соединения HTTPS; 3) Должен быть предусмотрен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-компонент для воспроизведения живого видео; 4) Функция «Пользователи и группы пользователей» производить полноценное управление пользователями и группами пользователей подсистемы Management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, а также с помощью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-компонента можно производить следующие настройки параметров доступа: добавления, редактирования пользователя, предоставления роли пользователю в группе, доступа к видеоизображению в режиме реального времени, доступа к архивным видеозаписям, к скачиванию данного видеофрагмента из архивных записей; 5)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Кроссбраузерность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и кроссплатформенность применяемых интерфейсных (портальных) и функциональных решений; 6) Требования к сведениям и поддержке функций Подсистемы мобильных приложений Mobile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applications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− Простой и понятный интерфейс управления для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устройства; − Выбор камеры для просмотра в режиме реального времени из списка в мобильном приложении; 7) Возможность </w:t>
      </w:r>
      <w:r w:rsidRPr="00D568B0">
        <w:rPr>
          <w:rFonts w:ascii="Times New Roman" w:hAnsi="Times New Roman" w:cs="Times New Roman"/>
          <w:sz w:val="24"/>
          <w:szCs w:val="24"/>
        </w:rPr>
        <w:lastRenderedPageBreak/>
        <w:t xml:space="preserve">просмотра в режиме реального времени и создания скриншотов. 8) Возможность подключения к Подсистеме веб-приложений для сотрудников отделов полиции посредством мобильных устройств (смартфон/планшет), а также выделения дополнительных учетных записей (с целью просмотра камер видеонаблюдения курируемых учебных заведений) 4.1.4. Требования к аппаратному и программному обеспечению устанавливаемого на АРМ оператора для обеспечения удаленного доступа. • Операционная система не ниже Windows 10 x64 • Монитор 2 шт. диагональю 23 дюймов с поддержкой одного из подключений VGA, DVI, HDMI • Манипулятор (мышь) 1 шт. • Клавиатура на 3 языках (KZ, RU,ENG) • Процессор не ниже 2,9 ГГц • Оперативной памяти 16 Гб • Видеокартой 2 Гб с поддержкой 2 мониторов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Geforce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1050 или аналогичный • SSD SATA диск для ОС 240 Гб • HDD SATA диск 1Тб • БП 800 Ватт • ИБП не менее: − Номинальная полная мощность 1800. − Мощность (Вт) — 1800. − Полная мощность (Ва) — 3000. − Выходное напряжение (В) — 198 — 242. − Форма выходного напряжения — аппроксимированная синусоида. • ПО облачного сервиса видеонаблюдения VMS. • Антивирусное ПО лицензионное. 5. Требования к контролю, управлению и мониторингу Поставщиком 5.1. Требования </w:t>
      </w:r>
      <w:proofErr w:type="gramStart"/>
      <w:r w:rsidRPr="00D568B0">
        <w:rPr>
          <w:rFonts w:ascii="Times New Roman" w:hAnsi="Times New Roman" w:cs="Times New Roman"/>
          <w:sz w:val="24"/>
          <w:szCs w:val="24"/>
        </w:rPr>
        <w:t>к технической поддержки</w:t>
      </w:r>
      <w:proofErr w:type="gramEnd"/>
      <w:r w:rsidRPr="00D568B0">
        <w:rPr>
          <w:rFonts w:ascii="Times New Roman" w:hAnsi="Times New Roman" w:cs="Times New Roman"/>
          <w:sz w:val="24"/>
          <w:szCs w:val="24"/>
        </w:rPr>
        <w:t xml:space="preserve"> Услуги, оказываемой Поставщиком • В рамках оказания Услуги Поставщик обеспечивает работоспособность системы в режиме 24/7/365 выполняя следующие действия: • Обеспечивает прием заявок онлайн, посредством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: либо через открытый интернет ресурс, либо по номеру в режиме 24/7/365. • Локализует инцидент и проблему, связанных с возникновением ошибок или сбоев в оборудовании и программном обеспечении Облачного сервиса, описание причины их возникновения и последовательности шагов, которые требуется выполнить для решения инцидента. Независимо от сложности и степени влияния выявленной проблемы. • Выявляет проблемы по каналам связи, оборудованию на объекте Заказчика и в автоматическом режиме направляет уведомления на почту _nurametod@mail.ru для принятия решений Заказчиком по восстановлению работы оборудования или каналов передачи данных. • Обеспечивает решение проблем, восстановление работоспособности системы. • Направляет проблему, неразрешимую силами 2-й линией поддержки, представителям 3-й линии поддержки, то есть разработчикам и производителям. • Контролирует фактическое решение </w:t>
      </w:r>
      <w:proofErr w:type="spellStart"/>
      <w:r w:rsidRPr="00D568B0">
        <w:rPr>
          <w:rFonts w:ascii="Times New Roman" w:hAnsi="Times New Roman" w:cs="Times New Roman"/>
          <w:sz w:val="24"/>
          <w:szCs w:val="24"/>
        </w:rPr>
        <w:t>эскалированной</w:t>
      </w:r>
      <w:proofErr w:type="spellEnd"/>
      <w:r w:rsidRPr="00D568B0">
        <w:rPr>
          <w:rFonts w:ascii="Times New Roman" w:hAnsi="Times New Roman" w:cs="Times New Roman"/>
          <w:sz w:val="24"/>
          <w:szCs w:val="24"/>
        </w:rPr>
        <w:t xml:space="preserve"> проблемы, решаемой представителями разработчика и производителя. • Оказывает консультации специалистами (по выданной инструкции от производителя по средствам удаленной подключения или телефонной связи в режиме с 9:00-18:00 с пн.-пт.) конечных пользователей. • Проводит обучение персонала Заказчика правилам пользования системами видеонаблюдения (по выданной инструкции от производителя посредством удаленной подключения или телефонной связи в режиме с 9:00-18:00 с пн.-пт.) конечных пользователей. • Проводит обновление программного обеспечения от производителя ПО для трансляции видеопотоков на АРМ. 6. Требование к техническому обслуживанию АРМ Поставщиком, в рамках оказания Услуги 6.1. Регламентное обслуживание АРМ • Тестирование исправленных версий ПО от разработчика перед установкой в рабочую среду на объекте заказчика. • Проведение обновления программного обеспечения от производителя ПО для трансляции видеопотоков на АРМ. • Внешний осмотр на отсутствие механических повреждений, коррозии, прочность креплений и т.п. составных частей АРМ, мониторов и источников питания. Тестирование видеосервера (видеорегистратора) на работоспособность. • Очистка, замена или восстановление элементов АРМ или сервера видеотрансляции, выработавших ресурс или пришедших в негодность. • Раз в полгода очистка внутренней поверхности системного блока видеосервера и 2 АРМ. • 2 раза в год проверка функционирования системы видеонаблюдения на резервном питании. • Создание и ведение журналов по обслуживанию СВН с регистрацией событий о проделанных работах ППР и АВР. 6.2. Работы по заявкам Заказчика • Локализация инцидента и проблем, связанных с возникновением ошибок или сбоев. • Решение проблем, восстановление работоспособности: Устранение неисправностей. • Взаимодействие по работе с производителем оборудования для обновления или внесения изменения после согласования с Заказчиком.</w:t>
      </w:r>
    </w:p>
    <w:sectPr w:rsidR="00A67D20" w:rsidRPr="00D568B0">
      <w:pgSz w:w="11906" w:h="16838"/>
      <w:pgMar w:top="1134" w:right="566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5A9"/>
    <w:multiLevelType w:val="multilevel"/>
    <w:tmpl w:val="36084BC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264C17"/>
    <w:multiLevelType w:val="multilevel"/>
    <w:tmpl w:val="B394CA46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621602"/>
    <w:multiLevelType w:val="multilevel"/>
    <w:tmpl w:val="1624AA78"/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44438ED"/>
    <w:multiLevelType w:val="multilevel"/>
    <w:tmpl w:val="1F625A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21AF2"/>
    <w:multiLevelType w:val="multilevel"/>
    <w:tmpl w:val="C284D8B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9F466CA"/>
    <w:multiLevelType w:val="multilevel"/>
    <w:tmpl w:val="35380ADA"/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D4D4EB9"/>
    <w:multiLevelType w:val="multilevel"/>
    <w:tmpl w:val="A0FA203C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085F04"/>
    <w:multiLevelType w:val="multilevel"/>
    <w:tmpl w:val="E86642B8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1B97C2E"/>
    <w:multiLevelType w:val="multilevel"/>
    <w:tmpl w:val="6E6CC860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44C4060"/>
    <w:multiLevelType w:val="multilevel"/>
    <w:tmpl w:val="DD0EECC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29A0C6D"/>
    <w:multiLevelType w:val="multilevel"/>
    <w:tmpl w:val="A0DEF024"/>
    <w:lvl w:ilvl="0">
      <w:start w:val="1"/>
      <w:numFmt w:val="bullet"/>
      <w:lvlText w:val="−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DC730F"/>
    <w:multiLevelType w:val="multilevel"/>
    <w:tmpl w:val="C666D09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69677C6"/>
    <w:multiLevelType w:val="multilevel"/>
    <w:tmpl w:val="70ECA7F4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B8B1AE7"/>
    <w:multiLevelType w:val="multilevel"/>
    <w:tmpl w:val="9848A162"/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8984CA3"/>
    <w:multiLevelType w:val="multilevel"/>
    <w:tmpl w:val="B36A6E5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9ED7515"/>
    <w:multiLevelType w:val="multilevel"/>
    <w:tmpl w:val="F56E3992"/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7BAB19E4"/>
    <w:multiLevelType w:val="multilevel"/>
    <w:tmpl w:val="D836520C"/>
    <w:lvl w:ilvl="0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3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4"/>
  </w:num>
  <w:num w:numId="10">
    <w:abstractNumId w:val="11"/>
  </w:num>
  <w:num w:numId="11">
    <w:abstractNumId w:val="2"/>
  </w:num>
  <w:num w:numId="12">
    <w:abstractNumId w:val="4"/>
  </w:num>
  <w:num w:numId="13">
    <w:abstractNumId w:val="9"/>
  </w:num>
  <w:num w:numId="14">
    <w:abstractNumId w:val="16"/>
  </w:num>
  <w:num w:numId="15">
    <w:abstractNumId w:val="1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E00"/>
    <w:rsid w:val="00034DEC"/>
    <w:rsid w:val="0009740B"/>
    <w:rsid w:val="00174E93"/>
    <w:rsid w:val="00212DC2"/>
    <w:rsid w:val="00252DC2"/>
    <w:rsid w:val="00266891"/>
    <w:rsid w:val="002C42E8"/>
    <w:rsid w:val="004031D4"/>
    <w:rsid w:val="004A0744"/>
    <w:rsid w:val="00623DA7"/>
    <w:rsid w:val="00633E56"/>
    <w:rsid w:val="006933F7"/>
    <w:rsid w:val="00772051"/>
    <w:rsid w:val="007825CF"/>
    <w:rsid w:val="00871A2A"/>
    <w:rsid w:val="00881A59"/>
    <w:rsid w:val="00961E3A"/>
    <w:rsid w:val="00A16561"/>
    <w:rsid w:val="00A52045"/>
    <w:rsid w:val="00A67D20"/>
    <w:rsid w:val="00AC471E"/>
    <w:rsid w:val="00B52168"/>
    <w:rsid w:val="00BE40EC"/>
    <w:rsid w:val="00D17B63"/>
    <w:rsid w:val="00D34073"/>
    <w:rsid w:val="00D568B0"/>
    <w:rsid w:val="00E260CE"/>
    <w:rsid w:val="00E435EE"/>
    <w:rsid w:val="00F26E00"/>
    <w:rsid w:val="00F3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6AD6D"/>
  <w15:docId w15:val="{8D9B2E0A-A455-4CB5-A928-51B1EAC6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E90"/>
  </w:style>
  <w:style w:type="paragraph" w:styleId="1">
    <w:name w:val="heading 1"/>
    <w:basedOn w:val="4"/>
    <w:next w:val="4"/>
    <w:uiPriority w:val="9"/>
    <w:qFormat/>
    <w:rsid w:val="003170C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4"/>
    <w:next w:val="4"/>
    <w:uiPriority w:val="9"/>
    <w:semiHidden/>
    <w:unhideWhenUsed/>
    <w:qFormat/>
    <w:rsid w:val="003170C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4"/>
    <w:next w:val="4"/>
    <w:uiPriority w:val="9"/>
    <w:semiHidden/>
    <w:unhideWhenUsed/>
    <w:qFormat/>
    <w:rsid w:val="003170C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0">
    <w:name w:val="heading 4"/>
    <w:basedOn w:val="4"/>
    <w:next w:val="4"/>
    <w:uiPriority w:val="9"/>
    <w:semiHidden/>
    <w:unhideWhenUsed/>
    <w:qFormat/>
    <w:rsid w:val="003170C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4"/>
    <w:next w:val="4"/>
    <w:uiPriority w:val="9"/>
    <w:semiHidden/>
    <w:unhideWhenUsed/>
    <w:qFormat/>
    <w:rsid w:val="003170C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4"/>
    <w:next w:val="4"/>
    <w:uiPriority w:val="9"/>
    <w:semiHidden/>
    <w:unhideWhenUsed/>
    <w:qFormat/>
    <w:rsid w:val="003170C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95E9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042750"/>
  </w:style>
  <w:style w:type="table" w:customStyle="1" w:styleId="TableNormal0">
    <w:name w:val="Table Normal"/>
    <w:rsid w:val="000427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Обычный2"/>
    <w:rsid w:val="00042750"/>
  </w:style>
  <w:style w:type="table" w:customStyle="1" w:styleId="TableNormal1">
    <w:name w:val="Table Normal"/>
    <w:rsid w:val="000427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Обычный3"/>
    <w:rsid w:val="003170C7"/>
  </w:style>
  <w:style w:type="table" w:customStyle="1" w:styleId="TableNormal2">
    <w:name w:val="Table Normal"/>
    <w:rsid w:val="003170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">
    <w:name w:val="Обычный4"/>
    <w:rsid w:val="003170C7"/>
  </w:style>
  <w:style w:type="table" w:customStyle="1" w:styleId="TableNormal3">
    <w:name w:val="Table Normal"/>
    <w:rsid w:val="003170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next w:val="a"/>
    <w:qFormat/>
    <w:rsid w:val="00195E9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a"/>
    <w:next w:val="a"/>
    <w:qFormat/>
    <w:rsid w:val="00195E9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a"/>
    <w:next w:val="a"/>
    <w:qFormat/>
    <w:rsid w:val="00195E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a"/>
    <w:next w:val="a"/>
    <w:qFormat/>
    <w:rsid w:val="00195E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a"/>
    <w:next w:val="a"/>
    <w:qFormat/>
    <w:rsid w:val="00195E90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a"/>
    <w:next w:val="a"/>
    <w:qFormat/>
    <w:rsid w:val="00195E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a4">
    <w:name w:val="Текст примечания Знак"/>
    <w:basedOn w:val="a0"/>
    <w:uiPriority w:val="99"/>
    <w:semiHidden/>
    <w:qFormat/>
    <w:rsid w:val="00195E90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qFormat/>
    <w:rsid w:val="00195E90"/>
    <w:rPr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qFormat/>
    <w:rsid w:val="00F40E9F"/>
    <w:rPr>
      <w:rFonts w:ascii="Segoe UI" w:hAnsi="Segoe UI" w:cs="Segoe UI"/>
      <w:sz w:val="18"/>
      <w:szCs w:val="18"/>
    </w:rPr>
  </w:style>
  <w:style w:type="character" w:customStyle="1" w:styleId="a7">
    <w:name w:val="Тема примечания Знак"/>
    <w:basedOn w:val="a4"/>
    <w:uiPriority w:val="99"/>
    <w:semiHidden/>
    <w:qFormat/>
    <w:rsid w:val="005271CD"/>
    <w:rPr>
      <w:b/>
      <w:bCs/>
      <w:sz w:val="20"/>
      <w:szCs w:val="20"/>
    </w:rPr>
  </w:style>
  <w:style w:type="paragraph" w:customStyle="1" w:styleId="12">
    <w:name w:val="Заголовок1"/>
    <w:basedOn w:val="a"/>
    <w:next w:val="a8"/>
    <w:qFormat/>
    <w:rsid w:val="00745D9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745D9D"/>
    <w:pPr>
      <w:spacing w:after="140" w:line="276" w:lineRule="auto"/>
    </w:pPr>
  </w:style>
  <w:style w:type="paragraph" w:styleId="a9">
    <w:name w:val="List"/>
    <w:basedOn w:val="a8"/>
    <w:rsid w:val="00745D9D"/>
    <w:rPr>
      <w:rFonts w:cs="Arial"/>
    </w:rPr>
  </w:style>
  <w:style w:type="paragraph" w:customStyle="1" w:styleId="13">
    <w:name w:val="Название объекта1"/>
    <w:basedOn w:val="a"/>
    <w:qFormat/>
    <w:rsid w:val="00745D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745D9D"/>
    <w:pPr>
      <w:suppressLineNumbers/>
    </w:pPr>
    <w:rPr>
      <w:rFonts w:cs="Arial"/>
    </w:rPr>
  </w:style>
  <w:style w:type="paragraph" w:styleId="ab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annotation text"/>
    <w:basedOn w:val="a"/>
    <w:uiPriority w:val="99"/>
    <w:semiHidden/>
    <w:unhideWhenUsed/>
    <w:qFormat/>
    <w:rsid w:val="00195E90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F40E9F"/>
    <w:rPr>
      <w:rFonts w:ascii="Segoe UI" w:hAnsi="Segoe UI" w:cs="Segoe UI"/>
      <w:sz w:val="18"/>
      <w:szCs w:val="18"/>
    </w:rPr>
  </w:style>
  <w:style w:type="paragraph" w:styleId="ae">
    <w:name w:val="annotation subject"/>
    <w:basedOn w:val="ac"/>
    <w:next w:val="ac"/>
    <w:uiPriority w:val="99"/>
    <w:semiHidden/>
    <w:unhideWhenUsed/>
    <w:qFormat/>
    <w:rsid w:val="005271CD"/>
    <w:rPr>
      <w:b/>
      <w:bCs/>
    </w:rPr>
  </w:style>
  <w:style w:type="paragraph" w:styleId="af">
    <w:name w:val="List Paragraph"/>
    <w:basedOn w:val="a"/>
    <w:uiPriority w:val="34"/>
    <w:qFormat/>
    <w:rsid w:val="006E5B0D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3149EB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qFormat/>
    <w:rsid w:val="00824DE0"/>
    <w:pPr>
      <w:widowControl/>
      <w:spacing w:after="200" w:line="276" w:lineRule="auto"/>
      <w:ind w:left="720"/>
    </w:pPr>
    <w:rPr>
      <w:rFonts w:ascii="Cambria" w:eastAsia="Times New Roman" w:hAnsi="Cambria" w:cs="Cambria"/>
    </w:rPr>
  </w:style>
  <w:style w:type="table" w:customStyle="1" w:styleId="TableNormal4">
    <w:name w:val="Table Normal"/>
    <w:rsid w:val="00195E9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4"/>
    <w:rsid w:val="003170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rsid w:val="003170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rsid w:val="003170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4"/>
    <w:rsid w:val="003170C7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5">
    <w:basedOn w:val="TableNormal4"/>
    <w:rsid w:val="003170C7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6">
    <w:basedOn w:val="TableNormal4"/>
    <w:rsid w:val="003170C7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7">
    <w:basedOn w:val="TableNormal4"/>
    <w:rsid w:val="003170C7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8">
    <w:basedOn w:val="TableNormal4"/>
    <w:rsid w:val="003170C7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9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a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b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c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d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e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f">
    <w:basedOn w:val="TableNormal2"/>
    <w:rsid w:val="0004275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2"/>
    <w:rsid w:val="0004275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character" w:styleId="aff1">
    <w:name w:val="Hyperlink"/>
    <w:basedOn w:val="a0"/>
    <w:uiPriority w:val="99"/>
    <w:unhideWhenUsed/>
    <w:rsid w:val="009B7CB1"/>
    <w:rPr>
      <w:color w:val="0000FF"/>
      <w:u w:val="single"/>
    </w:rPr>
  </w:style>
  <w:style w:type="table" w:customStyle="1" w:styleId="aff2">
    <w:basedOn w:val="TableNormal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20" w:type="dxa"/>
        <w:left w:w="120" w:type="dxa"/>
        <w:bottom w:w="120" w:type="dxa"/>
        <w:right w:w="12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9LbUtYSj8tb1R8baRuEN1y3V0jw==">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8703</Words>
  <Characters>49610</Characters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2024-01-26T09:19:00Z</dcterms:created>
  <dcterms:modified xsi:type="dcterms:W3CDTF">2024-02-20T09:14:00Z</dcterms:modified>
</cp:coreProperties>
</file>